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478DCE">
      <w:pPr>
        <w:spacing w:line="620" w:lineRule="exact"/>
        <w:jc w:val="center"/>
        <w:rPr>
          <w:rFonts w:hAnsi="方正小标宋_GBK" w:eastAsia="方正小标宋_GBK"/>
          <w:sz w:val="44"/>
          <w:szCs w:val="44"/>
        </w:rPr>
      </w:pPr>
    </w:p>
    <w:p w14:paraId="13DC7702">
      <w:pPr>
        <w:spacing w:line="620" w:lineRule="exact"/>
        <w:jc w:val="center"/>
        <w:rPr>
          <w:rFonts w:eastAsia="方正小标宋_GBK"/>
          <w:color w:val="000000"/>
          <w:kern w:val="0"/>
          <w:sz w:val="44"/>
          <w:szCs w:val="44"/>
        </w:rPr>
      </w:pPr>
      <w:r>
        <w:rPr>
          <w:rFonts w:hAnsi="方正小标宋_GBK" w:eastAsia="方正小标宋_GBK"/>
          <w:sz w:val="44"/>
          <w:szCs w:val="44"/>
        </w:rPr>
        <w:t>江苏省机关事业单位工勤技能岗位</w:t>
      </w:r>
    </w:p>
    <w:p w14:paraId="4C00E893">
      <w:pPr>
        <w:spacing w:line="620" w:lineRule="exact"/>
        <w:jc w:val="center"/>
        <w:rPr>
          <w:rFonts w:eastAsia="方正小标宋_GBK"/>
          <w:color w:val="000000"/>
          <w:kern w:val="0"/>
          <w:sz w:val="44"/>
          <w:szCs w:val="44"/>
        </w:rPr>
      </w:pPr>
      <w:r>
        <w:rPr>
          <w:rFonts w:hint="eastAsia" w:eastAsia="方正小标宋_GBK"/>
          <w:color w:val="000000"/>
          <w:kern w:val="0"/>
          <w:sz w:val="44"/>
          <w:szCs w:val="44"/>
        </w:rPr>
        <w:t>高级技师、技师量化</w:t>
      </w:r>
      <w:r>
        <w:rPr>
          <w:rFonts w:eastAsia="方正小标宋_GBK"/>
          <w:color w:val="000000"/>
          <w:kern w:val="0"/>
          <w:sz w:val="44"/>
          <w:szCs w:val="44"/>
        </w:rPr>
        <w:t>考评明细表</w:t>
      </w:r>
    </w:p>
    <w:p w14:paraId="1B495A2E">
      <w:pPr>
        <w:jc w:val="center"/>
        <w:rPr>
          <w:rFonts w:hint="default" w:ascii="方正楷体_GBK" w:hAnsi="方正楷体_GBK" w:eastAsia="方正楷体_GBK" w:cs="方正楷体_GBK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eastAsia="方正小标宋_GBK"/>
          <w:color w:val="000000"/>
          <w:kern w:val="0"/>
          <w:sz w:val="44"/>
          <w:szCs w:val="44"/>
          <w:lang w:val="en-US" w:eastAsia="zh-CN"/>
        </w:rPr>
        <w:t xml:space="preserve">                              </w:t>
      </w:r>
      <w:r>
        <w:rPr>
          <w:rFonts w:hint="eastAsia" w:ascii="方正楷体_GBK" w:hAnsi="方正楷体_GBK" w:eastAsia="方正楷体_GBK" w:cs="方正楷体_GBK"/>
          <w:color w:val="000000"/>
          <w:kern w:val="0"/>
          <w:sz w:val="28"/>
          <w:szCs w:val="28"/>
          <w:lang w:val="en-US" w:eastAsia="zh-CN"/>
        </w:rPr>
        <w:t>2025.03.05</w:t>
      </w:r>
      <w:bookmarkStart w:id="0" w:name="_GoBack"/>
      <w:bookmarkEnd w:id="0"/>
    </w:p>
    <w:tbl>
      <w:tblPr>
        <w:tblStyle w:val="4"/>
        <w:tblW w:w="895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1"/>
        <w:gridCol w:w="6422"/>
        <w:gridCol w:w="1076"/>
      </w:tblGrid>
      <w:tr w14:paraId="79E59D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61" w:type="dxa"/>
            <w:tcMar>
              <w:left w:w="28" w:type="dxa"/>
              <w:right w:w="28" w:type="dxa"/>
            </w:tcMar>
            <w:vAlign w:val="center"/>
          </w:tcPr>
          <w:p w14:paraId="63EF1DE6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  <w:r>
              <w:rPr>
                <w:rFonts w:eastAsia="方正黑体_GBK"/>
                <w:color w:val="000000"/>
                <w:kern w:val="0"/>
                <w:szCs w:val="21"/>
              </w:rPr>
              <w:t>评价内容</w:t>
            </w:r>
          </w:p>
        </w:tc>
        <w:tc>
          <w:tcPr>
            <w:tcW w:w="6422" w:type="dxa"/>
            <w:tcMar>
              <w:left w:w="28" w:type="dxa"/>
              <w:right w:w="28" w:type="dxa"/>
            </w:tcMar>
            <w:vAlign w:val="center"/>
          </w:tcPr>
          <w:p w14:paraId="64D2B75B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  <w:r>
              <w:rPr>
                <w:rFonts w:hint="eastAsia" w:eastAsia="方正黑体_GBK"/>
                <w:color w:val="000000"/>
                <w:kern w:val="0"/>
                <w:szCs w:val="21"/>
              </w:rPr>
              <w:t>记分</w:t>
            </w:r>
            <w:r>
              <w:rPr>
                <w:rFonts w:eastAsia="方正黑体_GBK"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1076" w:type="dxa"/>
            <w:tcMar>
              <w:left w:w="28" w:type="dxa"/>
              <w:right w:w="28" w:type="dxa"/>
            </w:tcMar>
            <w:vAlign w:val="center"/>
          </w:tcPr>
          <w:p w14:paraId="75FC1221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  <w:r>
              <w:rPr>
                <w:rFonts w:eastAsia="方正黑体_GBK"/>
                <w:color w:val="000000"/>
                <w:kern w:val="0"/>
                <w:szCs w:val="21"/>
              </w:rPr>
              <w:t>最</w:t>
            </w:r>
            <w:r>
              <w:rPr>
                <w:rFonts w:hint="eastAsia" w:eastAsia="方正黑体_GBK"/>
                <w:color w:val="000000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eastAsia="方正黑体_GBK"/>
                <w:color w:val="000000"/>
                <w:kern w:val="0"/>
                <w:szCs w:val="21"/>
              </w:rPr>
              <w:t>高</w:t>
            </w:r>
          </w:p>
          <w:p w14:paraId="7B11A2EC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  <w:r>
              <w:rPr>
                <w:rFonts w:eastAsia="方正黑体_GBK"/>
                <w:color w:val="000000"/>
                <w:kern w:val="0"/>
                <w:szCs w:val="21"/>
              </w:rPr>
              <w:t>累计分</w:t>
            </w:r>
          </w:p>
        </w:tc>
      </w:tr>
      <w:tr w14:paraId="579FE8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6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37C5E1F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  <w:r>
              <w:rPr>
                <w:rFonts w:hint="eastAsia" w:eastAsia="方正黑体_GBK"/>
                <w:color w:val="000000"/>
                <w:kern w:val="0"/>
                <w:szCs w:val="21"/>
              </w:rPr>
              <w:t>日常表现</w:t>
            </w:r>
          </w:p>
          <w:p w14:paraId="264A736A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  <w:r>
              <w:rPr>
                <w:rFonts w:eastAsia="方正黑体_GBK"/>
                <w:color w:val="000000"/>
                <w:kern w:val="0"/>
                <w:szCs w:val="21"/>
              </w:rPr>
              <w:t>（</w:t>
            </w:r>
            <w:r>
              <w:rPr>
                <w:rFonts w:hint="eastAsia" w:eastAsia="方正黑体_GBK"/>
                <w:color w:val="000000"/>
                <w:kern w:val="0"/>
                <w:szCs w:val="21"/>
              </w:rPr>
              <w:t>满分15分）</w:t>
            </w:r>
          </w:p>
          <w:p w14:paraId="72058EFD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</w:p>
        </w:tc>
        <w:tc>
          <w:tcPr>
            <w:tcW w:w="6422" w:type="dxa"/>
            <w:tcMar>
              <w:left w:w="28" w:type="dxa"/>
              <w:right w:w="28" w:type="dxa"/>
            </w:tcMar>
            <w:vAlign w:val="center"/>
          </w:tcPr>
          <w:p w14:paraId="217CEACF">
            <w:pPr>
              <w:widowControl/>
              <w:spacing w:line="220" w:lineRule="exact"/>
              <w:jc w:val="left"/>
              <w:rPr>
                <w:rFonts w:ascii="方正仿宋_GBK" w:hAnsi="方正仿宋_GBK" w:eastAsia="方正仿宋_GBK" w:cs="方正仿宋_GBK"/>
                <w:color w:val="000000"/>
                <w:spacing w:val="-6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pacing w:val="-6"/>
                <w:kern w:val="0"/>
                <w:szCs w:val="21"/>
              </w:rPr>
              <w:t>年度考核等次为“优秀”的，一次记2分</w:t>
            </w:r>
          </w:p>
        </w:tc>
        <w:tc>
          <w:tcPr>
            <w:tcW w:w="10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C9589D9">
            <w:pPr>
              <w:spacing w:line="220" w:lineRule="exact"/>
              <w:jc w:val="center"/>
              <w:rPr>
                <w:rFonts w:ascii="方正仿宋_GBK" w:hAnsi="方正仿宋_GBK" w:eastAsia="方正仿宋_GBK" w:cs="方正仿宋_GBK"/>
                <w:color w:val="auto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Cs w:val="21"/>
              </w:rPr>
              <w:t>10</w:t>
            </w:r>
          </w:p>
        </w:tc>
      </w:tr>
      <w:tr w14:paraId="28CA2D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61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04839041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</w:p>
        </w:tc>
        <w:tc>
          <w:tcPr>
            <w:tcW w:w="6422" w:type="dxa"/>
            <w:tcMar>
              <w:left w:w="28" w:type="dxa"/>
              <w:right w:w="28" w:type="dxa"/>
            </w:tcMar>
            <w:vAlign w:val="center"/>
          </w:tcPr>
          <w:p w14:paraId="5445A744">
            <w:pPr>
              <w:widowControl/>
              <w:spacing w:line="220" w:lineRule="exact"/>
              <w:jc w:val="left"/>
              <w:rPr>
                <w:rFonts w:ascii="方正仿宋_GBK" w:hAnsi="方正仿宋_GBK" w:eastAsia="方正仿宋_GBK" w:cs="方正仿宋_GBK"/>
                <w:color w:val="000000"/>
                <w:spacing w:val="-6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pacing w:val="-6"/>
                <w:kern w:val="0"/>
                <w:szCs w:val="21"/>
              </w:rPr>
              <w:t>年度考核被通报表扬的，一次记1分</w:t>
            </w:r>
          </w:p>
        </w:tc>
        <w:tc>
          <w:tcPr>
            <w:tcW w:w="1076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475411CC">
            <w:pPr>
              <w:spacing w:line="220" w:lineRule="exact"/>
              <w:jc w:val="center"/>
              <w:rPr>
                <w:rFonts w:ascii="方正仿宋_GBK" w:hAnsi="方正仿宋_GBK" w:eastAsia="方正仿宋_GBK" w:cs="方正仿宋_GBK"/>
                <w:color w:val="auto"/>
                <w:kern w:val="0"/>
                <w:szCs w:val="21"/>
              </w:rPr>
            </w:pPr>
          </w:p>
        </w:tc>
      </w:tr>
      <w:tr w14:paraId="092EC6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61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56E2A2C1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</w:p>
        </w:tc>
        <w:tc>
          <w:tcPr>
            <w:tcW w:w="6422" w:type="dxa"/>
            <w:tcMar>
              <w:left w:w="28" w:type="dxa"/>
              <w:right w:w="28" w:type="dxa"/>
            </w:tcMar>
            <w:vAlign w:val="center"/>
          </w:tcPr>
          <w:p w14:paraId="3928C758">
            <w:pPr>
              <w:widowControl/>
              <w:spacing w:line="220" w:lineRule="exact"/>
              <w:jc w:val="left"/>
              <w:rPr>
                <w:rFonts w:ascii="方正仿宋_GBK" w:hAnsi="方正仿宋_GBK" w:eastAsia="方正仿宋_GBK" w:cs="方正仿宋_GBK"/>
                <w:color w:val="000000"/>
                <w:spacing w:val="-6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被用人单位党委（党组）或其上级党委（党组）评为优秀共产党员的，一次记1分</w:t>
            </w:r>
          </w:p>
        </w:tc>
        <w:tc>
          <w:tcPr>
            <w:tcW w:w="1076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631C4946">
            <w:pPr>
              <w:spacing w:line="220" w:lineRule="exact"/>
              <w:jc w:val="center"/>
              <w:rPr>
                <w:rFonts w:ascii="方正仿宋_GBK" w:hAnsi="方正仿宋_GBK" w:eastAsia="方正仿宋_GBK" w:cs="方正仿宋_GBK"/>
                <w:color w:val="auto"/>
                <w:kern w:val="0"/>
                <w:szCs w:val="21"/>
              </w:rPr>
            </w:pPr>
          </w:p>
        </w:tc>
      </w:tr>
      <w:tr w14:paraId="0714EF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61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74CF2DF4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</w:p>
        </w:tc>
        <w:tc>
          <w:tcPr>
            <w:tcW w:w="6422" w:type="dxa"/>
            <w:tcMar>
              <w:left w:w="28" w:type="dxa"/>
              <w:right w:w="28" w:type="dxa"/>
            </w:tcMar>
            <w:vAlign w:val="center"/>
          </w:tcPr>
          <w:p w14:paraId="56D47906">
            <w:pPr>
              <w:widowControl/>
              <w:spacing w:line="220" w:lineRule="exact"/>
              <w:jc w:val="left"/>
              <w:rPr>
                <w:rFonts w:ascii="方正仿宋_GBK" w:hAnsi="方正仿宋_GBK" w:eastAsia="方正仿宋_GBK" w:cs="方正仿宋_GBK"/>
                <w:color w:val="000000"/>
                <w:spacing w:val="-6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被县、市（区）及上级党委政府评为先进工作者、先进个人之一的，一次记2分</w:t>
            </w:r>
          </w:p>
        </w:tc>
        <w:tc>
          <w:tcPr>
            <w:tcW w:w="1076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521DE8ED">
            <w:pPr>
              <w:widowControl/>
              <w:spacing w:line="220" w:lineRule="exact"/>
              <w:jc w:val="center"/>
              <w:rPr>
                <w:rFonts w:ascii="方正仿宋_GBK" w:hAnsi="方正仿宋_GBK" w:eastAsia="方正仿宋_GBK" w:cs="方正仿宋_GBK"/>
                <w:color w:val="auto"/>
                <w:kern w:val="0"/>
                <w:szCs w:val="21"/>
              </w:rPr>
            </w:pPr>
          </w:p>
        </w:tc>
      </w:tr>
      <w:tr w14:paraId="01E6E5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61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070B6A7E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</w:p>
        </w:tc>
        <w:tc>
          <w:tcPr>
            <w:tcW w:w="6422" w:type="dxa"/>
            <w:tcMar>
              <w:left w:w="28" w:type="dxa"/>
              <w:right w:w="28" w:type="dxa"/>
            </w:tcMar>
            <w:vAlign w:val="center"/>
          </w:tcPr>
          <w:p w14:paraId="43C26F0D">
            <w:pPr>
              <w:widowControl/>
              <w:spacing w:line="220" w:lineRule="exact"/>
              <w:jc w:val="left"/>
              <w:rPr>
                <w:rFonts w:ascii="方正仿宋_GBK" w:hAnsi="方正仿宋_GBK" w:eastAsia="方正仿宋_GBK" w:cs="方正仿宋_GBK"/>
                <w:color w:val="000000"/>
                <w:spacing w:val="-6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取得与申报工种相关的国家专利证书，一次记2分</w:t>
            </w:r>
          </w:p>
        </w:tc>
        <w:tc>
          <w:tcPr>
            <w:tcW w:w="10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657CAFD">
            <w:pPr>
              <w:spacing w:line="220" w:lineRule="exact"/>
              <w:jc w:val="center"/>
              <w:rPr>
                <w:rFonts w:ascii="方正仿宋_GBK" w:hAnsi="方正仿宋_GBK" w:eastAsia="方正仿宋_GBK" w:cs="方正仿宋_GBK"/>
                <w:color w:val="auto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Cs w:val="21"/>
              </w:rPr>
              <w:t>5</w:t>
            </w:r>
          </w:p>
        </w:tc>
      </w:tr>
      <w:tr w14:paraId="1E8E71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61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7DBC01F6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</w:p>
        </w:tc>
        <w:tc>
          <w:tcPr>
            <w:tcW w:w="6422" w:type="dxa"/>
            <w:tcMar>
              <w:left w:w="28" w:type="dxa"/>
              <w:right w:w="28" w:type="dxa"/>
            </w:tcMar>
            <w:vAlign w:val="center"/>
          </w:tcPr>
          <w:p w14:paraId="02900966">
            <w:pPr>
              <w:widowControl/>
              <w:spacing w:line="220" w:lineRule="exact"/>
              <w:jc w:val="left"/>
              <w:rPr>
                <w:rFonts w:ascii="方正仿宋_GBK" w:hAnsi="方正仿宋_GBK" w:eastAsia="方正仿宋_GBK" w:cs="方正仿宋_GBK"/>
                <w:color w:val="000000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获得与申报工种相关的省级以上科技进步奖，一次记5分</w:t>
            </w:r>
          </w:p>
        </w:tc>
        <w:tc>
          <w:tcPr>
            <w:tcW w:w="1076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596529D0">
            <w:pPr>
              <w:widowControl/>
              <w:spacing w:line="220" w:lineRule="exact"/>
              <w:jc w:val="center"/>
              <w:rPr>
                <w:rFonts w:ascii="方正仿宋_GBK" w:hAnsi="方正仿宋_GBK" w:eastAsia="方正仿宋_GBK" w:cs="方正仿宋_GBK"/>
                <w:color w:val="auto"/>
                <w:kern w:val="0"/>
                <w:szCs w:val="21"/>
              </w:rPr>
            </w:pPr>
          </w:p>
        </w:tc>
      </w:tr>
      <w:tr w14:paraId="5873BB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6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646BFA9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  <w:r>
              <w:rPr>
                <w:rFonts w:hint="eastAsia" w:eastAsia="方正黑体_GBK"/>
                <w:color w:val="000000"/>
                <w:kern w:val="0"/>
                <w:szCs w:val="21"/>
              </w:rPr>
              <w:t>技能类荣誉</w:t>
            </w:r>
          </w:p>
          <w:p w14:paraId="70D38CDA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  <w:r>
              <w:rPr>
                <w:rFonts w:eastAsia="方正黑体_GBK"/>
                <w:color w:val="000000"/>
                <w:kern w:val="0"/>
                <w:szCs w:val="21"/>
              </w:rPr>
              <w:t>（</w:t>
            </w:r>
            <w:r>
              <w:rPr>
                <w:rFonts w:hint="eastAsia" w:eastAsia="方正黑体_GBK"/>
                <w:color w:val="000000"/>
                <w:kern w:val="0"/>
                <w:szCs w:val="21"/>
              </w:rPr>
              <w:t>满分5分</w:t>
            </w:r>
            <w:r>
              <w:rPr>
                <w:rFonts w:eastAsia="方正黑体_GBK"/>
                <w:color w:val="000000"/>
                <w:kern w:val="0"/>
                <w:szCs w:val="21"/>
              </w:rPr>
              <w:t>）</w:t>
            </w:r>
          </w:p>
          <w:p w14:paraId="0E4144CE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</w:p>
        </w:tc>
        <w:tc>
          <w:tcPr>
            <w:tcW w:w="6422" w:type="dxa"/>
            <w:tcMar>
              <w:left w:w="28" w:type="dxa"/>
              <w:right w:w="28" w:type="dxa"/>
            </w:tcMar>
            <w:vAlign w:val="center"/>
          </w:tcPr>
          <w:p w14:paraId="7E45B199">
            <w:pPr>
              <w:widowControl/>
              <w:spacing w:line="220" w:lineRule="exact"/>
              <w:jc w:val="left"/>
              <w:rPr>
                <w:rFonts w:ascii="方正仿宋_GBK" w:hAnsi="方正仿宋_GBK" w:eastAsia="方正仿宋_GBK" w:cs="方正仿宋_GBK"/>
                <w:color w:val="000000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获得省级以上技术能手称号、五一劳动奖章称号、劳动模范称号之一的，一次记3分</w:t>
            </w:r>
          </w:p>
        </w:tc>
        <w:tc>
          <w:tcPr>
            <w:tcW w:w="10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3DEDFD0">
            <w:pPr>
              <w:spacing w:line="220" w:lineRule="exact"/>
              <w:jc w:val="center"/>
              <w:rPr>
                <w:rFonts w:ascii="方正仿宋_GBK" w:hAnsi="方正仿宋_GBK" w:eastAsia="方正仿宋_GBK" w:cs="方正仿宋_GBK"/>
                <w:color w:val="auto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Cs w:val="21"/>
              </w:rPr>
              <w:t>5</w:t>
            </w:r>
          </w:p>
        </w:tc>
      </w:tr>
      <w:tr w14:paraId="421E25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61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14596659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</w:p>
        </w:tc>
        <w:tc>
          <w:tcPr>
            <w:tcW w:w="6422" w:type="dxa"/>
            <w:tcMar>
              <w:left w:w="28" w:type="dxa"/>
              <w:right w:w="28" w:type="dxa"/>
            </w:tcMar>
            <w:vAlign w:val="center"/>
          </w:tcPr>
          <w:p w14:paraId="679F09A7">
            <w:pPr>
              <w:widowControl/>
              <w:spacing w:line="220" w:lineRule="exact"/>
              <w:jc w:val="left"/>
              <w:rPr>
                <w:rFonts w:ascii="方正仿宋_GBK" w:hAnsi="方正仿宋_GBK" w:eastAsia="方正仿宋_GBK" w:cs="方正仿宋_GBK"/>
                <w:color w:val="000000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设区市授予技术能手称号的，一次记2分</w:t>
            </w:r>
          </w:p>
        </w:tc>
        <w:tc>
          <w:tcPr>
            <w:tcW w:w="1076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6352EEAB">
            <w:pPr>
              <w:spacing w:line="220" w:lineRule="exact"/>
              <w:jc w:val="center"/>
              <w:rPr>
                <w:rFonts w:ascii="方正仿宋_GBK" w:hAnsi="方正仿宋_GBK" w:eastAsia="方正仿宋_GBK" w:cs="方正仿宋_GBK"/>
                <w:color w:val="auto"/>
                <w:kern w:val="0"/>
                <w:szCs w:val="21"/>
              </w:rPr>
            </w:pPr>
          </w:p>
        </w:tc>
      </w:tr>
      <w:tr w14:paraId="1C3910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61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6291A5C7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</w:p>
        </w:tc>
        <w:tc>
          <w:tcPr>
            <w:tcW w:w="6422" w:type="dxa"/>
            <w:tcMar>
              <w:left w:w="28" w:type="dxa"/>
              <w:right w:w="28" w:type="dxa"/>
            </w:tcMar>
            <w:vAlign w:val="center"/>
          </w:tcPr>
          <w:p w14:paraId="585CA01B">
            <w:pPr>
              <w:widowControl/>
              <w:spacing w:line="220" w:lineRule="exact"/>
              <w:jc w:val="left"/>
              <w:rPr>
                <w:rFonts w:ascii="方正仿宋_GBK" w:hAnsi="方正仿宋_GBK" w:eastAsia="方正仿宋_GBK" w:cs="方正仿宋_GBK"/>
                <w:color w:val="000000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县、市（区）授予技术能手称号的，一次记1分</w:t>
            </w:r>
          </w:p>
        </w:tc>
        <w:tc>
          <w:tcPr>
            <w:tcW w:w="1076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70E92982">
            <w:pPr>
              <w:widowControl/>
              <w:spacing w:line="220" w:lineRule="exact"/>
              <w:jc w:val="center"/>
              <w:rPr>
                <w:rFonts w:ascii="方正仿宋_GBK" w:hAnsi="方正仿宋_GBK" w:eastAsia="方正仿宋_GBK" w:cs="方正仿宋_GBK"/>
                <w:color w:val="auto"/>
                <w:kern w:val="0"/>
                <w:szCs w:val="21"/>
              </w:rPr>
            </w:pPr>
          </w:p>
        </w:tc>
      </w:tr>
      <w:tr w14:paraId="53F3C9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exact"/>
          <w:jc w:val="center"/>
        </w:trPr>
        <w:tc>
          <w:tcPr>
            <w:tcW w:w="1461" w:type="dxa"/>
            <w:tcMar>
              <w:left w:w="28" w:type="dxa"/>
              <w:right w:w="28" w:type="dxa"/>
            </w:tcMar>
            <w:vAlign w:val="center"/>
          </w:tcPr>
          <w:p w14:paraId="75BD159F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  <w:r>
              <w:rPr>
                <w:rFonts w:hint="eastAsia" w:eastAsia="方正黑体_GBK"/>
                <w:color w:val="000000"/>
                <w:kern w:val="0"/>
                <w:szCs w:val="21"/>
              </w:rPr>
              <w:t>继续教育评价</w:t>
            </w:r>
          </w:p>
          <w:p w14:paraId="3E22134B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  <w:r>
              <w:rPr>
                <w:rFonts w:hint="eastAsia" w:eastAsia="方正黑体_GBK"/>
                <w:color w:val="000000"/>
                <w:kern w:val="0"/>
                <w:szCs w:val="21"/>
              </w:rPr>
              <w:t>（满分10分）</w:t>
            </w:r>
          </w:p>
        </w:tc>
        <w:tc>
          <w:tcPr>
            <w:tcW w:w="6422" w:type="dxa"/>
            <w:tcMar>
              <w:left w:w="28" w:type="dxa"/>
              <w:right w:w="28" w:type="dxa"/>
            </w:tcMar>
            <w:vAlign w:val="center"/>
          </w:tcPr>
          <w:p w14:paraId="0482A563">
            <w:pPr>
              <w:widowControl/>
              <w:spacing w:line="220" w:lineRule="exact"/>
              <w:rPr>
                <w:rFonts w:ascii="方正仿宋_GBK" w:hAnsi="方正仿宋_GBK" w:eastAsia="方正仿宋_GBK" w:cs="方正仿宋_GBK"/>
                <w:color w:val="000000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每一年度参加继续教育培训且考核合格记2分，连续5年参加继续教育培训且考核合格记10分</w:t>
            </w:r>
          </w:p>
        </w:tc>
        <w:tc>
          <w:tcPr>
            <w:tcW w:w="1076" w:type="dxa"/>
            <w:vAlign w:val="center"/>
          </w:tcPr>
          <w:p w14:paraId="7FCB8517">
            <w:pPr>
              <w:widowControl/>
              <w:spacing w:line="220" w:lineRule="exact"/>
              <w:jc w:val="center"/>
              <w:rPr>
                <w:rFonts w:ascii="方正仿宋_GBK" w:hAnsi="方正仿宋_GBK" w:eastAsia="方正仿宋_GBK" w:cs="方正仿宋_GBK"/>
                <w:color w:val="auto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Cs w:val="21"/>
              </w:rPr>
              <w:t>10</w:t>
            </w:r>
          </w:p>
        </w:tc>
      </w:tr>
      <w:tr w14:paraId="66A783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8" w:hRule="exact"/>
          <w:jc w:val="center"/>
        </w:trPr>
        <w:tc>
          <w:tcPr>
            <w:tcW w:w="1461" w:type="dxa"/>
            <w:tcMar>
              <w:left w:w="28" w:type="dxa"/>
              <w:right w:w="28" w:type="dxa"/>
            </w:tcMar>
            <w:vAlign w:val="center"/>
          </w:tcPr>
          <w:p w14:paraId="5F32D224">
            <w:pPr>
              <w:widowControl/>
              <w:spacing w:line="2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eastAsia="方正黑体_GBK"/>
                <w:color w:val="000000"/>
                <w:kern w:val="0"/>
                <w:szCs w:val="21"/>
              </w:rPr>
              <w:t>备</w:t>
            </w:r>
            <w:r>
              <w:rPr>
                <w:rFonts w:hint="eastAsia" w:eastAsia="方正黑体_GBK"/>
                <w:color w:val="000000"/>
                <w:kern w:val="0"/>
                <w:szCs w:val="21"/>
              </w:rPr>
              <w:t xml:space="preserve">   </w:t>
            </w:r>
            <w:r>
              <w:rPr>
                <w:rFonts w:eastAsia="方正黑体_GBK"/>
                <w:color w:val="000000"/>
                <w:kern w:val="0"/>
                <w:szCs w:val="21"/>
              </w:rPr>
              <w:t>注</w:t>
            </w:r>
          </w:p>
        </w:tc>
        <w:tc>
          <w:tcPr>
            <w:tcW w:w="7498" w:type="dxa"/>
            <w:gridSpan w:val="2"/>
            <w:tcMar>
              <w:left w:w="28" w:type="dxa"/>
              <w:right w:w="28" w:type="dxa"/>
            </w:tcMar>
            <w:vAlign w:val="center"/>
          </w:tcPr>
          <w:p w14:paraId="02EB9E7B">
            <w:pPr>
              <w:widowControl/>
              <w:spacing w:line="220" w:lineRule="exact"/>
              <w:ind w:firstLine="210" w:firstLineChars="100"/>
              <w:rPr>
                <w:rFonts w:ascii="方正仿宋_GBK" w:hAnsi="方正仿宋_GBK" w:eastAsia="方正仿宋_GBK" w:cs="方正仿宋_GBK"/>
                <w:color w:val="000000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1、同一年度因同一事项获得多项计分的，按最高分项计分，不重复计分。</w:t>
            </w:r>
          </w:p>
          <w:p w14:paraId="7EF8D4AA">
            <w:pPr>
              <w:widowControl/>
              <w:spacing w:line="220" w:lineRule="exact"/>
              <w:ind w:firstLine="210" w:firstLineChars="100"/>
              <w:rPr>
                <w:rFonts w:ascii="方正仿宋_GBK" w:hAnsi="方正仿宋_GBK" w:eastAsia="方正仿宋_GBK" w:cs="方正仿宋_GBK"/>
                <w:color w:val="000000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2、申报高级技师考评人员，从取得技师资格时间起算；申报技师考评人员，从取得高级工资格时间起算。</w:t>
            </w:r>
          </w:p>
          <w:p w14:paraId="1431144D">
            <w:pPr>
              <w:widowControl/>
              <w:spacing w:line="220" w:lineRule="exact"/>
              <w:ind w:firstLine="210" w:firstLineChars="100"/>
              <w:rPr>
                <w:rFonts w:ascii="方正仿宋_GBK" w:hAnsi="方正仿宋_GBK" w:eastAsia="方正仿宋_GBK" w:cs="方正仿宋_GBK"/>
                <w:color w:val="000000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3、继续教育评价起算时间为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val="en-US" w:eastAsia="zh-CN"/>
              </w:rPr>
              <w:t>2020年至2024年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学习情况。</w:t>
            </w:r>
          </w:p>
        </w:tc>
      </w:tr>
    </w:tbl>
    <w:p w14:paraId="79BE7B0A"/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4MmMxY2VkZDhiMGM5YjlmMDdjZDk5MDA3Mjc0ZWIifQ=="/>
  </w:docVars>
  <w:rsids>
    <w:rsidRoot w:val="00E576CE"/>
    <w:rsid w:val="000752A9"/>
    <w:rsid w:val="00097832"/>
    <w:rsid w:val="002C2A2F"/>
    <w:rsid w:val="00316A2F"/>
    <w:rsid w:val="00442C00"/>
    <w:rsid w:val="004A4723"/>
    <w:rsid w:val="005F7195"/>
    <w:rsid w:val="006753E1"/>
    <w:rsid w:val="00692EC2"/>
    <w:rsid w:val="007546CD"/>
    <w:rsid w:val="00800634"/>
    <w:rsid w:val="008C1E8B"/>
    <w:rsid w:val="009049D8"/>
    <w:rsid w:val="009746CB"/>
    <w:rsid w:val="00B05993"/>
    <w:rsid w:val="00CD67C5"/>
    <w:rsid w:val="00CE7FBB"/>
    <w:rsid w:val="00DB503D"/>
    <w:rsid w:val="00DD7F4A"/>
    <w:rsid w:val="00E14EB1"/>
    <w:rsid w:val="00E576CE"/>
    <w:rsid w:val="00E82AB0"/>
    <w:rsid w:val="00EA7D2E"/>
    <w:rsid w:val="00EB015B"/>
    <w:rsid w:val="00EE6735"/>
    <w:rsid w:val="00F2296D"/>
    <w:rsid w:val="059621FC"/>
    <w:rsid w:val="08FC008F"/>
    <w:rsid w:val="0C9363C9"/>
    <w:rsid w:val="0E000729"/>
    <w:rsid w:val="0F2471C3"/>
    <w:rsid w:val="103E7FAD"/>
    <w:rsid w:val="10C2298C"/>
    <w:rsid w:val="12EE281F"/>
    <w:rsid w:val="132E0DC4"/>
    <w:rsid w:val="13A50343"/>
    <w:rsid w:val="14137DEF"/>
    <w:rsid w:val="14F93797"/>
    <w:rsid w:val="164756E1"/>
    <w:rsid w:val="17785D10"/>
    <w:rsid w:val="19185F55"/>
    <w:rsid w:val="19A00D39"/>
    <w:rsid w:val="1A9F023C"/>
    <w:rsid w:val="1ACE63D1"/>
    <w:rsid w:val="1CDF0421"/>
    <w:rsid w:val="232204FD"/>
    <w:rsid w:val="252F3F10"/>
    <w:rsid w:val="26712A32"/>
    <w:rsid w:val="26804A23"/>
    <w:rsid w:val="27496A5A"/>
    <w:rsid w:val="2B6F6A77"/>
    <w:rsid w:val="2B844FB6"/>
    <w:rsid w:val="2EF83D69"/>
    <w:rsid w:val="31304740"/>
    <w:rsid w:val="39570E5B"/>
    <w:rsid w:val="3A9F67CB"/>
    <w:rsid w:val="3B842468"/>
    <w:rsid w:val="3CAA6129"/>
    <w:rsid w:val="3CDE0901"/>
    <w:rsid w:val="41207615"/>
    <w:rsid w:val="436E3978"/>
    <w:rsid w:val="43EC32A0"/>
    <w:rsid w:val="44224F14"/>
    <w:rsid w:val="44AD4A09"/>
    <w:rsid w:val="457B0D80"/>
    <w:rsid w:val="46F26E20"/>
    <w:rsid w:val="486F26F2"/>
    <w:rsid w:val="48B12C6F"/>
    <w:rsid w:val="49885819"/>
    <w:rsid w:val="4A6B1C4F"/>
    <w:rsid w:val="4DD63298"/>
    <w:rsid w:val="4ECA68D4"/>
    <w:rsid w:val="519C4558"/>
    <w:rsid w:val="57DC5586"/>
    <w:rsid w:val="5B155DE7"/>
    <w:rsid w:val="5C45369E"/>
    <w:rsid w:val="604279CA"/>
    <w:rsid w:val="60482390"/>
    <w:rsid w:val="657B73D7"/>
    <w:rsid w:val="65D3619D"/>
    <w:rsid w:val="677376B1"/>
    <w:rsid w:val="679C725D"/>
    <w:rsid w:val="69685983"/>
    <w:rsid w:val="6CCD7863"/>
    <w:rsid w:val="70336ABC"/>
    <w:rsid w:val="717F3A4D"/>
    <w:rsid w:val="723B5747"/>
    <w:rsid w:val="727D3192"/>
    <w:rsid w:val="770C0F88"/>
    <w:rsid w:val="77834DD5"/>
    <w:rsid w:val="77D221D2"/>
    <w:rsid w:val="79797468"/>
    <w:rsid w:val="7A527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</Pages>
  <Words>454</Words>
  <Characters>474</Characters>
  <Lines>3</Lines>
  <Paragraphs>1</Paragraphs>
  <TotalTime>3</TotalTime>
  <ScaleCrop>false</ScaleCrop>
  <LinksUpToDate>false</LinksUpToDate>
  <CharactersWithSpaces>509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2022-04-11T02:42:00Z</dcterms:created>
  <dc:creator>USER</dc:creator>
  <cp:lastModifiedBy>镹</cp:lastModifiedBy>
  <dcterms:modified xsi:type="dcterms:W3CDTF">2025-03-13T01:31:02Z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030378BCCD0044D9BF905E0032AE2BAD</vt:lpwstr>
  </property>
  <property fmtid="{D5CDD505-2E9C-101B-9397-08002B2CF9AE}" pid="4" name="KSOTemplateDocerSaveRecord">
    <vt:lpwstr>eyJoZGlkIjoiMDJhYmE1Nzg0YTkyMDMxOTU2MDQzOTJmYzYyZWFhYzEiLCJ1c2VySWQiOiI5NDQxODY1ODgifQ==</vt:lpwstr>
  </property>
</Properties>
</file>